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2D3" w:rsidRPr="000C1109" w:rsidRDefault="009422D3" w:rsidP="009422D3">
      <w:pPr>
        <w:spacing w:line="600" w:lineRule="exact"/>
        <w:ind w:left="440" w:right="-91" w:hangingChars="100" w:hanging="440"/>
        <w:jc w:val="center"/>
        <w:rPr>
          <w:rFonts w:asciiTheme="majorHAnsi" w:eastAsia="方正小标宋简体" w:hAnsiTheme="majorHAnsi" w:cs="Times New Roman"/>
          <w:color w:val="000000"/>
          <w:sz w:val="44"/>
          <w:szCs w:val="44"/>
        </w:rPr>
      </w:pPr>
      <w:r w:rsidRPr="000C1109">
        <w:rPr>
          <w:rFonts w:asciiTheme="majorHAnsi" w:eastAsia="方正小标宋简体" w:hAnsiTheme="majorHAnsi" w:cs="Times New Roman"/>
          <w:color w:val="000000"/>
          <w:sz w:val="44"/>
          <w:szCs w:val="44"/>
        </w:rPr>
        <w:t>广州软件学院</w:t>
      </w:r>
    </w:p>
    <w:p w:rsidR="009422D3" w:rsidRPr="000C1109" w:rsidRDefault="009422D3" w:rsidP="009422D3">
      <w:pPr>
        <w:spacing w:line="600" w:lineRule="exact"/>
        <w:ind w:left="440" w:right="-91" w:hangingChars="100" w:hanging="440"/>
        <w:jc w:val="center"/>
        <w:rPr>
          <w:rFonts w:asciiTheme="majorHAnsi" w:eastAsia="方正小标宋简体" w:hAnsiTheme="majorHAnsi" w:cs="Times New Roman"/>
          <w:color w:val="000000"/>
          <w:sz w:val="44"/>
          <w:szCs w:val="44"/>
        </w:rPr>
      </w:pPr>
      <w:r w:rsidRPr="000C1109">
        <w:rPr>
          <w:rFonts w:asciiTheme="majorHAnsi" w:eastAsia="方正小标宋简体" w:hAnsiTheme="majorHAnsi" w:cs="Times New Roman"/>
          <w:color w:val="000000"/>
          <w:sz w:val="44"/>
          <w:szCs w:val="44"/>
        </w:rPr>
        <w:t>教学事故的认定和处理办法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为加强教学管理，规范教学行为，建立良好的教学秩序，使教学事故鉴定和处理有章可循，根据《中华人民共和国高等教育法》、《中华人民共和国教师法》、国务院《关于加强教师队伍建设的意见》（国发〔2012〕41号）、《教育部关于建立健全高校师德建设长效机制的意见》（教师[2014]10号）等法律法规，</w:t>
      </w:r>
      <w:r w:rsidR="00A65318">
        <w:rPr>
          <w:rFonts w:ascii="仿宋_GB2312" w:eastAsia="仿宋_GB2312" w:hAnsi="宋体" w:cs="Times New Roman" w:hint="eastAsia"/>
          <w:color w:val="000000"/>
          <w:sz w:val="32"/>
          <w:szCs w:val="32"/>
        </w:rPr>
        <w:t>制定《广州软件学院教学事故的认定和处理办法</w:t>
      </w:r>
      <w:r w:rsidRPr="009422D3">
        <w:rPr>
          <w:rFonts w:ascii="仿宋_GB2312" w:eastAsia="仿宋_GB2312" w:hAnsi="宋体" w:cs="Times New Roman" w:hint="eastAsia"/>
          <w:color w:val="000000"/>
          <w:sz w:val="32"/>
          <w:szCs w:val="32"/>
        </w:rPr>
        <w:t>》</w:t>
      </w: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9422D3" w:rsidRPr="009422D3" w:rsidRDefault="009422D3" w:rsidP="009422D3">
      <w:pPr>
        <w:widowControl/>
        <w:snapToGrid w:val="0"/>
        <w:spacing w:line="580" w:lineRule="exact"/>
        <w:ind w:rightChars="300" w:right="630" w:firstLineChars="196" w:firstLine="627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9422D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一、教学事故界定及等级</w:t>
      </w:r>
    </w:p>
    <w:p w:rsidR="009422D3" w:rsidRPr="009422D3" w:rsidRDefault="001A6BD8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本办法所称的教学事故是指</w:t>
      </w:r>
      <w:r w:rsidR="009422D3"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教职员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工在教学活动或教学保障等各环节中因相关人员明显过错或过失，对学校</w:t>
      </w:r>
      <w:r w:rsidR="009422D3"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正常教学秩序、教学任务产生不良影响的责任事故。</w:t>
      </w:r>
    </w:p>
    <w:p w:rsidR="009422D3" w:rsidRPr="009422D3" w:rsidRDefault="009422D3" w:rsidP="009422D3">
      <w:pPr>
        <w:snapToGrid w:val="0"/>
        <w:spacing w:line="580" w:lineRule="exact"/>
        <w:ind w:firstLineChars="200" w:firstLine="64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教学事故按其性质分为三类∶A师德；B教学；C教学辅助和教学管理。按其性质严重程度分为三个等级，即重大教学事故（Ⅰ级），严重教学事故（Ⅱ级），一般教学事故（Ⅲ级）。</w:t>
      </w:r>
    </w:p>
    <w:tbl>
      <w:tblPr>
        <w:tblW w:w="101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4"/>
        <w:gridCol w:w="8393"/>
        <w:gridCol w:w="646"/>
      </w:tblGrid>
      <w:tr w:rsidR="009422D3" w:rsidRPr="009422D3" w:rsidTr="002D31B1">
        <w:trPr>
          <w:trHeight w:val="303"/>
          <w:tblHeader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ind w:firstLineChars="200" w:firstLine="482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事    故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等级</w:t>
            </w: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A1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在教育教学活动中，违背党的路线方针政策和国家法律法规，造成恶劣影响。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A2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在教育教学活动中，</w:t>
            </w:r>
            <w:r w:rsidRPr="009422D3">
              <w:rPr>
                <w:rFonts w:ascii="宋体" w:eastAsia="宋体" w:hAnsi="宋体" w:cs="宋体" w:hint="eastAsia"/>
                <w:color w:val="262626"/>
                <w:kern w:val="0"/>
                <w:sz w:val="24"/>
                <w:szCs w:val="24"/>
              </w:rPr>
              <w:t>损害国家利益、学生和学校合法权益，或给国家利益、学生和学校合法权益造成隐患，情节严重。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A3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262626"/>
                <w:kern w:val="0"/>
                <w:sz w:val="24"/>
                <w:szCs w:val="24"/>
              </w:rPr>
              <w:t>在教育教学活动中，遇突发事件时不履行保护学生人身安全职责。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A4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262626"/>
                <w:kern w:val="0"/>
                <w:sz w:val="24"/>
                <w:szCs w:val="24"/>
              </w:rPr>
              <w:t>在教育教学活动中，未能按要求履行职责，造成危害校园稳定的重大群体性事件。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A5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262626"/>
                <w:kern w:val="0"/>
                <w:sz w:val="24"/>
                <w:szCs w:val="24"/>
              </w:rPr>
              <w:t>不公平、公正、文明对待学生，给学生造成重大身心伤害。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A6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262626"/>
                <w:kern w:val="0"/>
                <w:sz w:val="24"/>
                <w:szCs w:val="24"/>
              </w:rPr>
              <w:t>对学生实施性骚扰或与学生发生不正当关系。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A7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索要或收受学生及家长的礼品、礼金、有价证券、支付凭证等财物。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A8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262626"/>
                <w:kern w:val="0"/>
                <w:sz w:val="24"/>
                <w:szCs w:val="24"/>
              </w:rPr>
              <w:t>利用教师身份，开展或者组织参与针对学生的经营性活动，谋取不正当个人利</w:t>
            </w:r>
            <w:r w:rsidRPr="009422D3">
              <w:rPr>
                <w:rFonts w:ascii="宋体" w:eastAsia="宋体" w:hAnsi="宋体" w:cs="宋体" w:hint="eastAsia"/>
                <w:color w:val="262626"/>
                <w:kern w:val="0"/>
                <w:sz w:val="24"/>
                <w:szCs w:val="24"/>
              </w:rPr>
              <w:lastRenderedPageBreak/>
              <w:t>益。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Ⅰ</w:t>
            </w: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lastRenderedPageBreak/>
              <w:t>A9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在招生、考试、学生推优、保</w:t>
            </w:r>
            <w:proofErr w:type="gramStart"/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研</w:t>
            </w:r>
            <w:proofErr w:type="gramEnd"/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等工作中违规操作、徇私舞弊。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279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A10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兼职兼薪行为影响了正常教育教学工作，经</w:t>
            </w:r>
            <w:proofErr w:type="gramStart"/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劝诫仍</w:t>
            </w:r>
            <w:proofErr w:type="gramEnd"/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不改正。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279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A11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无正当理由，不服从教学工作安排，致使教学秩序受到影响。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279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A12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1、教师酒后上课。</w:t>
            </w:r>
          </w:p>
          <w:p w:rsidR="009422D3" w:rsidRPr="009422D3" w:rsidRDefault="009422D3" w:rsidP="009422D3">
            <w:pPr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2、教师醉酒后上课。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II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279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A13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其他违反高校教师职业道德的行为。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其他严重违反高校教师职业道德的行为。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II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</w:t>
            </w:r>
          </w:p>
        </w:tc>
      </w:tr>
      <w:tr w:rsidR="009422D3" w:rsidRPr="009422D3" w:rsidTr="002D31B1">
        <w:trPr>
          <w:trHeight w:val="279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B1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1、授课中出现较多的专业知识点错漏，影响教学效果。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2、多次授课过程中出现重要的专业知识点错漏，严重影响学生学业。</w:t>
            </w:r>
            <w:r w:rsidRPr="009422D3" w:rsidDel="00C942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26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B2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教师申报全校性</w:t>
            </w:r>
            <w:proofErr w:type="gramStart"/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通识类选修课</w:t>
            </w:r>
            <w:proofErr w:type="gramEnd"/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，经学生选课后无故取消其开课计划。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</w:tc>
      </w:tr>
      <w:tr w:rsidR="009422D3" w:rsidRPr="009422D3" w:rsidTr="002D31B1">
        <w:trPr>
          <w:trHeight w:val="237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B3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未经专业负责人同意，系主任批准，教师擅自变动教学大纲，或不按教学大纲要求组织教学：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1、擅自变动部分在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六分之一以上，四分之一以内。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擅自变动部分在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四分之一以上，二分之一以内。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3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擅自变动部分在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二分之一以上。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199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B4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1、教师无故迟到5分钟以内，或提前5分钟下课。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2、教师无故迟到5～15分钟，或提前15分钟下课，或上课期间无急病等特殊理由擅离课堂外出5～15分钟，对教学造成影响。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3、教师无故旷课或迟到15分钟以上，或上课期间无急病等特殊理由擅离课堂外出超过15分钟，严重影响教学，或提前15分钟以上下课。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422D3" w:rsidRPr="009422D3" w:rsidTr="002D31B1">
        <w:trPr>
          <w:trHeight w:val="199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B5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教师在课堂上衣冠不整或经常使用不文明语言，造成不良影响。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322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B6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教师不认真进行课堂管理，学生交头接耳、玩手机、打瞌睡的比例在20%及以上。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322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B7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1、命题教师不能按时交全试卷及答案，或试卷或答案有严重错误。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2、试卷命题出现知识性、科学性错误，影响考试。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3、试卷命题出现严重错误，致使重新组织考试，造成严重后果。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ind w:firstLineChars="50" w:firstLine="12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302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B8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教师伪造学生考试成绩。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615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B9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由于教师不负责任、管理不善、违章操作，造成大型仪器设备损坏，或造成贵重仪器丢失、被盗,严重影响教学。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</w:tc>
      </w:tr>
      <w:tr w:rsidR="009422D3" w:rsidRPr="009422D3" w:rsidTr="002D31B1">
        <w:trPr>
          <w:trHeight w:val="615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B10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教师在指导学生实习（或实训）、实验中，因错误指导或擅离职守，造成重大财产损失或学生严重伤亡事故。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615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B11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教师在上实验课或实践课时，由于准备不足而造成上课延误5分钟以内。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教师在上实验课或实践课时，由于准备不足而造成上课延误5～15分钟。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教师在上实验课或实践课时，由于准备不足而造成上课延误15分钟以上。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26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B12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专业负责人没按规定审查教学文件，对教学造成不良后果。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ind w:firstLineChars="50" w:firstLine="12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335"/>
          <w:jc w:val="center"/>
        </w:trPr>
        <w:tc>
          <w:tcPr>
            <w:tcW w:w="11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B13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1、教师未经批准擅自调课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4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节及以内，或擅自停课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节。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、教师未经批准擅自调课6节及以上，或擅自停课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至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4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节。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3、教师未经批准擅自停课6节及以上。</w:t>
            </w:r>
          </w:p>
          <w:p w:rsidR="009422D3" w:rsidRPr="009422D3" w:rsidRDefault="009422D3" w:rsidP="001A6BD8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4、教师以虚假理由请假，且未按学</w:t>
            </w:r>
            <w:r w:rsidR="001A6B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校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规定办理请假或调课手续，随意调课，或请他人代课。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ind w:firstLineChars="50" w:firstLine="12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ⅡⅠ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422D3" w:rsidRPr="009422D3" w:rsidTr="002D31B1">
        <w:trPr>
          <w:trHeight w:val="335"/>
          <w:jc w:val="center"/>
        </w:trPr>
        <w:tc>
          <w:tcPr>
            <w:tcW w:w="11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B14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1、教师丢失学生试卷，导致5人次以下学生没有成绩。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Times New Roman" w:cs="Times New Roman" w:hint="eastAsia"/>
                <w:color w:val="000000"/>
                <w:sz w:val="24"/>
                <w:szCs w:val="24"/>
              </w:rPr>
              <w:t>2、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教师丢失学生试卷，导致5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～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10人次学生没有成绩。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3、教师丢失学生试卷，导致10人次以上学生没有成绩。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335"/>
          <w:jc w:val="center"/>
        </w:trPr>
        <w:tc>
          <w:tcPr>
            <w:tcW w:w="11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B15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、因工作疏忽，导致泄露试题或答案，但未造成较大影响。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、因工作疏忽，导致泄露试题或答案，造成较大影响。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3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、教师故意泄露试题或答案，造成恶劣影响。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ⅡⅠ</w:t>
            </w:r>
          </w:p>
        </w:tc>
      </w:tr>
      <w:tr w:rsidR="009422D3" w:rsidRPr="009422D3" w:rsidTr="002D31B1">
        <w:trPr>
          <w:trHeight w:val="308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B16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1、考试考核工作中，评分、计分或登分等环节未按标准或工作疏漏，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导致成绩公布后，有3人次以内学生成绩需要更正，且对其中学生学分造成影响；或有3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～10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人次学生成绩需要更正，未对其中学生学分造成影响。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有3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～10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人次学生成绩需要更正，且对其中学生学分造成影响。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3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、教师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不执行评分标准，随意评定成绩，有10人次以上学生成绩需要更正。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192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B17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1、教师未能在规定的时间内填报教材订购单。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2、教师不负责任，所订教材与教学大纲、教学内容的要求不符，造成不良影响。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3、教师填写教材定购单有误，</w:t>
            </w:r>
            <w:proofErr w:type="gramStart"/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错购教材</w:t>
            </w:r>
            <w:proofErr w:type="gramEnd"/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，无法退货，造成损失在2000元以上。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ind w:leftChars="57" w:left="12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ⅢⅡ</w:t>
            </w:r>
          </w:p>
        </w:tc>
      </w:tr>
      <w:tr w:rsidR="009422D3" w:rsidRPr="009422D3" w:rsidTr="002D31B1">
        <w:trPr>
          <w:trHeight w:val="615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B18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未经专业负责人同意，系主任批准，教师随意变动教学进度（指定学生自学部分除外），学生反映强烈，造成不良后果。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26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B19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1、教师无正当理由，未经系主任批准，不按时交教学大纲、考核大纲、教学进度表、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实习计划表、学生成绩、试卷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等教学文件，时间达到5天。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2、教师无正当理由，未经系主任批准，不按时交教学大纲、考核大纲、教学进度表、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实习计划表、学生成绩、试卷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等教学文件，时间在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5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天以上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10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天以内（含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10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天）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3、教师无正当理由，未经系主任批准，不按时交教学大纲、考核大纲、教学进度表、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实习计划表、学生成绩、试卷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等教学文件， 时间在10天以上。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291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B20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教师未能在期末考试之前登记平时成绩，或在授课之后的下一周周三之前登记学生考勤情况，造成不良后果。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249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B21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任课教师在上课时间内使用手机等通信工具，影响正常教学秩序。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615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B22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教师不按规定将试卷、毕业论文（设计）等资料整理归档，造成丢失，不能复查或提供考生相关材料。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751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B23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由于教师指导工作不尽责，导致学生不能完成毕业论文（设计），被学生投诉，经调查属实的。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422D3" w:rsidRPr="009422D3" w:rsidTr="002D31B1">
        <w:trPr>
          <w:trHeight w:val="751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B24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对待教学工作态度明显不端正、不认真负责，敷衍了事，给所在部门工作造成不良影响。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对待教学工作态度明显不端正、不认真负责，敷衍了事，给所在部门工作造成恶劣影响。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422D3" w:rsidRPr="009422D3" w:rsidTr="002D31B1">
        <w:trPr>
          <w:trHeight w:val="751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C1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1、监考人员做与监考无关的事情，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如看书、聊天、打瞌睡等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2、监考人员考场内不按监考规则办事，考场秩序混乱、放任考生作弊等。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3、监考人员考场内不按监考规则办事，造成考试无法正常进行。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299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C2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管理人员或监考老师协同考生作弊，影响恶劣的。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299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C3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管理人员伪造学生考试成绩。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222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C4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课程安排错误、遗漏，或课程安排迟误，造成教学不能正常进行，影响教学任务的完成。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222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C5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管理人员未经批准，擅自出借教学场所。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222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C6</w:t>
            </w:r>
          </w:p>
        </w:tc>
        <w:tc>
          <w:tcPr>
            <w:tcW w:w="8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管理人员所购买的器材设备达不到技术要求或不能使用，严重影响教学。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</w:tc>
      </w:tr>
      <w:tr w:rsidR="009422D3" w:rsidRPr="009422D3" w:rsidTr="002D31B1">
        <w:trPr>
          <w:trHeight w:val="465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C7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1、管理人员不负责任或管理不善，造成实验仪器设备受损，影响正常教学。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2、管理人员管理不善，或违章操作，造成大型仪器设备损坏，或造成贵重仪器丢失、被盗,严重影响教学。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422D3" w:rsidRPr="009422D3" w:rsidTr="002D31B1">
        <w:trPr>
          <w:trHeight w:val="450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C8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1、管理人员未能在上课5分钟前打开实验室或教室大门，影响上课或考试。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2、管理人员未按计划将教室的仪器设备准备好，影响课程正常进行。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3、管理人员未能在上课时打开实验室或教室大门，造成秩序混乱，影响上课或考试。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422D3" w:rsidRPr="009422D3" w:rsidTr="002D31B1">
        <w:trPr>
          <w:trHeight w:val="450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C9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管理人员在做实验时未作实验登记3次及以上。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254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C10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1、由于管理人员的过失，造成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实验资料丢失，轻微影响教学。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2、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由于管理人员的过失，造成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实验资料丢失，导致教学工作无法进行。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ind w:firstLineChars="50" w:firstLine="12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</w:tc>
      </w:tr>
      <w:tr w:rsidR="009422D3" w:rsidRPr="009422D3" w:rsidTr="002D31B1">
        <w:trPr>
          <w:trHeight w:val="465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C11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1、试卷印刷人员或管理人员在印刷、传送、保管试卷过程中发生试卷泄密或丢失，但未造成严重后果。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2、试卷印刷人员或管理人员在印刷、传送、保管试卷过程中发生试卷泄密或丢失，造成严重后果。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465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C12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、管理人员或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试卷印刷人员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泄露试题或答案，但未造成较大影响。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、管理人员或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试卷印刷人员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泄露试题或答案，造成较大影响。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3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、管理人员或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试卷印刷人员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泄露试题或答案，造成恶劣影响。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ind w:firstLineChars="50" w:firstLine="12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ⅡⅠ</w:t>
            </w:r>
          </w:p>
        </w:tc>
      </w:tr>
      <w:tr w:rsidR="009422D3" w:rsidRPr="009422D3" w:rsidTr="002D31B1">
        <w:trPr>
          <w:trHeight w:val="364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C13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1、管理人员由于工作疏忽，收回考试试卷数与参加考试人数不相符，差错在3份及3份以内，造成不良后果。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2、管理人员由于工作疏忽，收回考试试卷数与参加考试人数不相符，差错在4份及以上，造成不良后果。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3、管理人员由于工作疏忽，收回考试试卷数与参加考试人数不相符，造成学生试卷丢失。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ind w:firstLineChars="50"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C14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管理人员不按时制定或上报人才培养方案、教学大纲和实习计划表等材料：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、超过规定时间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5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天以上，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10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天以内（含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10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天）。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、超过规定时间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10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天以上，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20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天以内（含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20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天）。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3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、超过规定时间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21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天及以上。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ind w:firstLineChars="50"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ind w:firstLineChars="50" w:firstLine="12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ⅡⅠ</w:t>
            </w: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C15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</w:t>
            </w:r>
            <w:r w:rsidR="001A6BD8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、管理人员未经主管领导或学校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职能部门同意，更改实习计划。</w:t>
            </w:r>
          </w:p>
          <w:p w:rsidR="009422D3" w:rsidRPr="009422D3" w:rsidRDefault="009422D3" w:rsidP="001A6BD8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、管理人员未经主管领导或学</w:t>
            </w:r>
            <w:r w:rsidR="001A6BD8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校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职能部门的同意，更改人才培养方案。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Ⅱ</w:t>
            </w:r>
          </w:p>
        </w:tc>
      </w:tr>
      <w:tr w:rsidR="009422D3" w:rsidRPr="009422D3" w:rsidTr="002D31B1">
        <w:trPr>
          <w:trHeight w:val="30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C16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</w:t>
            </w:r>
            <w:r w:rsidR="001A6BD8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、管理人员不按学校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规定的时间和要求布置毕业论文（设计）工作。</w:t>
            </w:r>
          </w:p>
          <w:p w:rsidR="009422D3" w:rsidRPr="009422D3" w:rsidRDefault="009422D3" w:rsidP="001A6BD8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、管理人员不按学</w:t>
            </w:r>
            <w:r w:rsidR="001A6BD8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校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规定安排好实习和毕业论文（设计）的指导教师。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292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C17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1、管理人员迟报、漏报或错报学生相关材料，造成学生不能按时毕业。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2、管理人员漏报、错报毕业生材料，导致推迟或错发学生毕业证书。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</w:tc>
      </w:tr>
      <w:tr w:rsidR="009422D3" w:rsidRPr="009422D3" w:rsidTr="002D31B1">
        <w:trPr>
          <w:trHeight w:val="269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C18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管理人员丢失学生档案，造成严重不良后果。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330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C19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1A6BD8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管理人员不根据学校</w:t>
            </w:r>
            <w:r w:rsidR="009422D3"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信息管理系统的记录，为学生开具与事实不符的学习证明。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</w:tc>
      </w:tr>
      <w:tr w:rsidR="009422D3" w:rsidRPr="009422D3" w:rsidTr="002D31B1">
        <w:trPr>
          <w:trHeight w:val="370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C20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管理人员未将重要教学规定、要求或通知等在规定时间内安排到位。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305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C21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管理人员课程安排错误、遗漏，或课程安排迟误，造成教学不能正常进行，影响教学任务的完成。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</w:tc>
      </w:tr>
      <w:tr w:rsidR="009422D3" w:rsidRPr="009422D3" w:rsidTr="002D31B1">
        <w:trPr>
          <w:trHeight w:val="450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C22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1、管理人员因教室调配失误，造成多个教学班上课时间推迟，或一个教学班停课。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2、管理人员因排课、</w:t>
            </w:r>
            <w:proofErr w:type="gramStart"/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排考不当</w:t>
            </w:r>
            <w:proofErr w:type="gramEnd"/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造成教室使用冲突，或造成无教师到岗现象，未能及时处理。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</w:tc>
      </w:tr>
      <w:tr w:rsidR="009422D3" w:rsidRPr="009422D3" w:rsidTr="002D31B1">
        <w:trPr>
          <w:trHeight w:val="405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C23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1、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因考试安排失误或布置考场出错，导致考试时考场出现冲突。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因考试安排失误或布置考场出错，导致考场监考教师不足，或造成试卷发放、考试录音播放错误。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3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因考试安排失误或布置考场出错，造成考点大范围混乱。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ind w:firstLineChars="50"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405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C24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1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、因印刷人员工作疏忽，导致试卷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印制、装订有误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，但补救及时，未造成停考。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、印刷人员未能将试卷及时送达，导致考试时间推迟。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3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、因管理人员工作失误，导致某门课程须停考或重考。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4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、因管理人员工作失误，导致统考课程停考或重考，且后果严重。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ind w:firstLineChars="50"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ind w:firstLineChars="50"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Ⅰ</w:t>
            </w:r>
          </w:p>
        </w:tc>
      </w:tr>
      <w:tr w:rsidR="009422D3" w:rsidRPr="009422D3" w:rsidTr="002D31B1">
        <w:trPr>
          <w:trHeight w:val="465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C25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管理人员不按规定将试卷、毕业论文（设计）等资料整理归档，造成丢失，不能复查或提供考生相关材料。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24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C26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因特殊情况批准调课，管理人员未能在上课前2小时及时通知到学生或教师，影响课程的正常开展。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Ⅲ</w:t>
            </w:r>
          </w:p>
        </w:tc>
      </w:tr>
      <w:tr w:rsidR="009422D3" w:rsidRPr="009422D3" w:rsidTr="002D31B1">
        <w:trPr>
          <w:trHeight w:val="232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C27</w:t>
            </w:r>
          </w:p>
        </w:tc>
        <w:tc>
          <w:tcPr>
            <w:tcW w:w="8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1、管理人员未在规定的时间内填报教材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订购计划或订购教材，导致开学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5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天以内（含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5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天）学生上课没有教材。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管理人员未在规定的时间内填报教材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订购计划或订购教材，导致开学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5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天以上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20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天以内（含</w:t>
            </w:r>
            <w:r w:rsidRPr="009422D3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20</w:t>
            </w:r>
            <w:r w:rsidRPr="009422D3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天）学生上课没有教材。</w:t>
            </w:r>
          </w:p>
          <w:p w:rsidR="009422D3" w:rsidRPr="009422D3" w:rsidRDefault="009422D3" w:rsidP="009422D3">
            <w:pPr>
              <w:spacing w:line="360" w:lineRule="exact"/>
              <w:rPr>
                <w:rFonts w:ascii="宋体" w:eastAsia="宋体" w:hAnsi="Times New Roman" w:cs="Times New Roman"/>
                <w:color w:val="00000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3、管理人员由于管理失误或填写教材定购单有误等原因，</w:t>
            </w:r>
            <w:proofErr w:type="gramStart"/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错购教材</w:t>
            </w:r>
            <w:proofErr w:type="gramEnd"/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，无法退货，</w:t>
            </w: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造成损失在2000元以上。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Ⅲ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422D3" w:rsidRPr="009422D3" w:rsidRDefault="009422D3" w:rsidP="009422D3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422D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Ⅱ</w:t>
            </w:r>
          </w:p>
        </w:tc>
      </w:tr>
    </w:tbl>
    <w:p w:rsidR="009422D3" w:rsidRPr="009422D3" w:rsidRDefault="009422D3" w:rsidP="009422D3">
      <w:pPr>
        <w:widowControl/>
        <w:snapToGrid w:val="0"/>
        <w:spacing w:line="340" w:lineRule="exact"/>
        <w:ind w:rightChars="300" w:right="630" w:firstLineChars="245" w:firstLine="590"/>
        <w:rPr>
          <w:rFonts w:ascii="宋体" w:eastAsia="宋体" w:hAnsi="宋体" w:cs="宋体"/>
          <w:b/>
          <w:color w:val="000000"/>
          <w:kern w:val="0"/>
          <w:sz w:val="24"/>
          <w:szCs w:val="24"/>
        </w:rPr>
      </w:pP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9422D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二、教学事故鉴定程序和处理办法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楷体_GB2312" w:eastAsia="楷体_GB2312" w:hAnsi="宋体" w:cs="宋体"/>
          <w:bCs/>
          <w:color w:val="000000"/>
          <w:kern w:val="0"/>
          <w:sz w:val="32"/>
          <w:szCs w:val="32"/>
        </w:rPr>
      </w:pPr>
      <w:r w:rsidRPr="009422D3">
        <w:rPr>
          <w:rFonts w:ascii="楷体_GB2312" w:eastAsia="楷体_GB2312" w:hAnsi="宋体" w:cs="宋体" w:hint="eastAsia"/>
          <w:bCs/>
          <w:color w:val="000000"/>
          <w:kern w:val="0"/>
          <w:sz w:val="32"/>
          <w:szCs w:val="32"/>
        </w:rPr>
        <w:t>（一）教学事故鉴定程序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 w:rsidRPr="009422D3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.</w:t>
      </w:r>
      <w:r w:rsidR="001A6BD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教学事故实行督察和举报制度；教务处负责</w:t>
      </w:r>
      <w:proofErr w:type="gramStart"/>
      <w:r w:rsidR="001A6BD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全校</w:t>
      </w: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各级</w:t>
      </w:r>
      <w:proofErr w:type="gramEnd"/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各类教学事故举报的受理。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</w:t>
      </w:r>
      <w:r w:rsidRPr="009422D3"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.</w:t>
      </w: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教学事故查出或举报后，先由责任人所在部门主管提出处理意见,</w:t>
      </w:r>
      <w:r w:rsidR="001A6BD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再由学校</w:t>
      </w: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教学事故鉴定小组（主管教学副院长任组长）组织调查、核实与认定。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3.</w:t>
      </w:r>
      <w:r w:rsidR="001A6BD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事故责任人如对事故性质的认定有不同看法，可及时向学校</w:t>
      </w: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教学事故鉴定小组反映、申诉。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4.对教学事故的认定意见要经</w:t>
      </w:r>
      <w:r w:rsidR="001A6BD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学校</w:t>
      </w: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教学指导委员会通过，并报院长办公会议核准。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楷体_GB2312" w:eastAsia="楷体_GB2312" w:hAnsi="宋体" w:cs="宋体"/>
          <w:bCs/>
          <w:color w:val="000000"/>
          <w:kern w:val="0"/>
          <w:sz w:val="32"/>
          <w:szCs w:val="32"/>
        </w:rPr>
      </w:pPr>
      <w:r w:rsidRPr="009422D3">
        <w:rPr>
          <w:rFonts w:ascii="楷体_GB2312" w:eastAsia="楷体_GB2312" w:hAnsi="宋体" w:cs="宋体" w:hint="eastAsia"/>
          <w:bCs/>
          <w:color w:val="000000"/>
          <w:kern w:val="0"/>
          <w:sz w:val="32"/>
          <w:szCs w:val="32"/>
        </w:rPr>
        <w:t>（二）教学事故处理办法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1.对一般教学事故（</w:t>
      </w:r>
      <w:r w:rsidR="00701DC5" w:rsidRPr="009422D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Ⅲ</w:t>
      </w:r>
      <w:r w:rsidR="001A6BD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级）的责任人，由教务处发文予以全校</w:t>
      </w: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通报。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</w:t>
      </w:r>
      <w:r w:rsidR="001A6BD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对严重教学事故（Ⅱ级）以上的责任人，由学校发文予以全校</w:t>
      </w: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通报。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3.一年内发生两次一般教学事故（</w:t>
      </w:r>
      <w:r w:rsidR="00701DC5" w:rsidRPr="009422D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Ⅲ</w:t>
      </w: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级）或一次严重教学事故（Ⅱ级）者取消该年度绩效考核评优资格。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4.发生重大教学事故（Ⅰ级）者，当年度绩效考核“不称职”或“基本称职”。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5.涉及违反《员工手册》其它内容的行为，不在此办法内。对严重违法违纪的及时移交相关单位和部门并按相应条款严肃处理。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 w:rsidRPr="009422D3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三、附则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（一）以上未列出的教学事故种类依照相关条例、视情节轻重以及责任人主客观因素予以认定并酌情处理。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（二）对于教学事故责任人为外聘人员，根据教学事故情节轻重，给予批评教育、扣发相应工资、解聘等处理。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（三）所有教学事故一经发现必须及时上报，不得隐瞒事实真相，否则追究有关人员责任。</w:t>
      </w:r>
    </w:p>
    <w:p w:rsidR="009422D3" w:rsidRPr="009422D3" w:rsidRDefault="009422D3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（四）相关部门必须主动配合教学事故鉴定小组的工作，及时、认真协助调查，不得拖延时间或走过场，否则追究有关人员责任。</w:t>
      </w:r>
    </w:p>
    <w:p w:rsidR="009422D3" w:rsidRPr="009422D3" w:rsidRDefault="001A6BD8" w:rsidP="009422D3">
      <w:pPr>
        <w:widowControl/>
        <w:snapToGrid w:val="0"/>
        <w:spacing w:line="5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（五）本办法由学校</w:t>
      </w:r>
      <w:r w:rsidR="009422D3"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教学指导委员会负责解释。</w:t>
      </w:r>
    </w:p>
    <w:p w:rsidR="009422D3" w:rsidRPr="009422D3" w:rsidRDefault="009422D3" w:rsidP="009422D3">
      <w:pPr>
        <w:spacing w:line="580" w:lineRule="exact"/>
        <w:ind w:firstLineChars="200" w:firstLine="640"/>
        <w:rPr>
          <w:rFonts w:ascii="黑体" w:eastAsia="黑体" w:hAnsi="宋体" w:cs="Times New Roman"/>
          <w:color w:val="000000"/>
          <w:sz w:val="28"/>
          <w:szCs w:val="28"/>
        </w:rPr>
      </w:pP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（六）本办法自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下文之日起</w:t>
      </w:r>
      <w:r w:rsidRPr="009422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执行。</w:t>
      </w:r>
    </w:p>
    <w:p w:rsidR="009422D3" w:rsidRPr="009422D3" w:rsidRDefault="009422D3" w:rsidP="009422D3">
      <w:pPr>
        <w:widowControl/>
        <w:tabs>
          <w:tab w:val="left" w:pos="6220"/>
          <w:tab w:val="right" w:pos="9070"/>
        </w:tabs>
        <w:spacing w:line="58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9422D3" w:rsidRPr="009422D3" w:rsidRDefault="009422D3" w:rsidP="009422D3">
      <w:pPr>
        <w:widowControl/>
        <w:tabs>
          <w:tab w:val="left" w:pos="6220"/>
          <w:tab w:val="right" w:pos="9070"/>
        </w:tabs>
        <w:spacing w:line="580" w:lineRule="exact"/>
        <w:ind w:firstLineChars="200" w:firstLine="640"/>
        <w:jc w:val="right"/>
        <w:rPr>
          <w:rFonts w:ascii="仿宋_GB2312" w:eastAsia="仿宋_GB2312" w:hAnsi="仿宋" w:cs="Times New Roman"/>
          <w:sz w:val="32"/>
          <w:szCs w:val="32"/>
        </w:rPr>
      </w:pPr>
    </w:p>
    <w:p w:rsidR="00AA0655" w:rsidRPr="009422D3" w:rsidRDefault="00AA0655">
      <w:bookmarkStart w:id="0" w:name="_GoBack"/>
      <w:bookmarkEnd w:id="0"/>
    </w:p>
    <w:sectPr w:rsidR="00AA0655" w:rsidRPr="009422D3" w:rsidSect="00E91777">
      <w:footerReference w:type="even" r:id="rId7"/>
      <w:footerReference w:type="default" r:id="rId8"/>
      <w:pgSz w:w="11906" w:h="16838" w:code="9"/>
      <w:pgMar w:top="1418" w:right="1418" w:bottom="1418" w:left="1418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BE2" w:rsidRDefault="00992BE2">
      <w:r>
        <w:separator/>
      </w:r>
    </w:p>
  </w:endnote>
  <w:endnote w:type="continuationSeparator" w:id="0">
    <w:p w:rsidR="00992BE2" w:rsidRDefault="00992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46B" w:rsidRDefault="00992BE2">
    <w:pPr>
      <w:pStyle w:val="a3"/>
      <w:framePr w:h="0" w:wrap="around" w:vAnchor="text" w:hAnchor="margin" w:xAlign="right" w:y="1"/>
      <w:rPr>
        <w:rStyle w:val="a4"/>
      </w:rPr>
    </w:pPr>
  </w:p>
  <w:p w:rsidR="00EF746B" w:rsidRDefault="009422D3">
    <w:pPr>
      <w:pStyle w:val="a3"/>
      <w:ind w:right="360"/>
      <w:jc w:val="both"/>
      <w:rPr>
        <w:rFonts w:ascii="宋体" w:hAnsi="宋体"/>
      </w:rPr>
    </w:pPr>
    <w:r>
      <w:rPr>
        <w:rFonts w:ascii="宋体" w:hAnsi="宋体"/>
      </w:rPr>
      <w:fldChar w:fldCharType="begin"/>
    </w:r>
    <w:r>
      <w:rPr>
        <w:rStyle w:val="a4"/>
        <w:rFonts w:ascii="宋体" w:hAnsi="宋体"/>
      </w:rPr>
      <w:instrText xml:space="preserve"> PAGE </w:instrText>
    </w:r>
    <w:r>
      <w:rPr>
        <w:rFonts w:ascii="宋体" w:hAnsi="宋体"/>
      </w:rPr>
      <w:fldChar w:fldCharType="separate"/>
    </w:r>
    <w:r>
      <w:rPr>
        <w:rStyle w:val="a4"/>
        <w:rFonts w:ascii="宋体" w:hAnsi="宋体"/>
        <w:noProof/>
      </w:rPr>
      <w:t>- 8 -</w:t>
    </w:r>
    <w:r>
      <w:rPr>
        <w:rFonts w:ascii="宋体" w:hAnsi="宋体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46B" w:rsidRDefault="00992BE2">
    <w:pPr>
      <w:pStyle w:val="a3"/>
      <w:framePr w:h="0" w:wrap="around" w:vAnchor="text" w:hAnchor="margin" w:xAlign="right" w:y="1"/>
      <w:rPr>
        <w:rStyle w:val="a4"/>
      </w:rPr>
    </w:pPr>
  </w:p>
  <w:p w:rsidR="00EF746B" w:rsidRDefault="009422D3">
    <w:pPr>
      <w:pStyle w:val="a3"/>
      <w:ind w:right="360"/>
      <w:jc w:val="right"/>
      <w:rPr>
        <w:rFonts w:ascii="宋体" w:hAnsi="宋体"/>
      </w:rPr>
    </w:pPr>
    <w:r>
      <w:rPr>
        <w:rFonts w:ascii="宋体" w:hAnsi="宋体"/>
      </w:rPr>
      <w:fldChar w:fldCharType="begin"/>
    </w:r>
    <w:r>
      <w:rPr>
        <w:rStyle w:val="a4"/>
        <w:rFonts w:ascii="宋体" w:hAnsi="宋体"/>
      </w:rPr>
      <w:instrText xml:space="preserve"> PAGE </w:instrText>
    </w:r>
    <w:r>
      <w:rPr>
        <w:rFonts w:ascii="宋体" w:hAnsi="宋体"/>
      </w:rPr>
      <w:fldChar w:fldCharType="separate"/>
    </w:r>
    <w:r w:rsidR="000C1109">
      <w:rPr>
        <w:rStyle w:val="a4"/>
        <w:rFonts w:ascii="宋体" w:hAnsi="宋体"/>
        <w:noProof/>
      </w:rPr>
      <w:t>- 1 -</w:t>
    </w:r>
    <w:r>
      <w:rPr>
        <w:rFonts w:ascii="宋体" w:hAnsi="宋体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BE2" w:rsidRDefault="00992BE2">
      <w:r>
        <w:separator/>
      </w:r>
    </w:p>
  </w:footnote>
  <w:footnote w:type="continuationSeparator" w:id="0">
    <w:p w:rsidR="00992BE2" w:rsidRDefault="00992B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2D3"/>
    <w:rsid w:val="000C1109"/>
    <w:rsid w:val="001A6BD8"/>
    <w:rsid w:val="00225581"/>
    <w:rsid w:val="00701DC5"/>
    <w:rsid w:val="00744DAA"/>
    <w:rsid w:val="009422D3"/>
    <w:rsid w:val="00992BE2"/>
    <w:rsid w:val="00A65318"/>
    <w:rsid w:val="00AA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422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422D3"/>
    <w:rPr>
      <w:sz w:val="18"/>
      <w:szCs w:val="18"/>
    </w:rPr>
  </w:style>
  <w:style w:type="character" w:styleId="a4">
    <w:name w:val="page number"/>
    <w:basedOn w:val="a0"/>
    <w:rsid w:val="009422D3"/>
  </w:style>
  <w:style w:type="paragraph" w:styleId="a5">
    <w:name w:val="header"/>
    <w:basedOn w:val="a"/>
    <w:link w:val="Char0"/>
    <w:uiPriority w:val="99"/>
    <w:unhideWhenUsed/>
    <w:rsid w:val="00701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01D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422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422D3"/>
    <w:rPr>
      <w:sz w:val="18"/>
      <w:szCs w:val="18"/>
    </w:rPr>
  </w:style>
  <w:style w:type="character" w:styleId="a4">
    <w:name w:val="page number"/>
    <w:basedOn w:val="a0"/>
    <w:rsid w:val="009422D3"/>
  </w:style>
  <w:style w:type="paragraph" w:styleId="a5">
    <w:name w:val="header"/>
    <w:basedOn w:val="a"/>
    <w:link w:val="Char0"/>
    <w:uiPriority w:val="99"/>
    <w:unhideWhenUsed/>
    <w:rsid w:val="00701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01D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835</Words>
  <Characters>4760</Characters>
  <Application>Microsoft Office Word</Application>
  <DocSecurity>0</DocSecurity>
  <Lines>39</Lines>
  <Paragraphs>11</Paragraphs>
  <ScaleCrop>false</ScaleCrop>
  <Company>China</Company>
  <LinksUpToDate>false</LinksUpToDate>
  <CharactersWithSpaces>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2021-07-06T03:04:00Z</dcterms:created>
  <dcterms:modified xsi:type="dcterms:W3CDTF">2021-07-06T03:04:00Z</dcterms:modified>
</cp:coreProperties>
</file>